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8C" w:rsidRPr="00D20F29" w:rsidRDefault="00D20F29">
      <w:pPr>
        <w:rPr>
          <w:b/>
          <w:sz w:val="28"/>
          <w:szCs w:val="28"/>
          <w:u w:val="single"/>
        </w:rPr>
      </w:pPr>
      <w:r w:rsidRPr="00D20F29">
        <w:rPr>
          <w:b/>
          <w:sz w:val="28"/>
          <w:szCs w:val="28"/>
          <w:u w:val="single"/>
        </w:rPr>
        <w:t xml:space="preserve">How to </w:t>
      </w:r>
      <w:proofErr w:type="spellStart"/>
      <w:r w:rsidRPr="00D20F29">
        <w:rPr>
          <w:b/>
          <w:sz w:val="28"/>
          <w:szCs w:val="28"/>
          <w:u w:val="single"/>
        </w:rPr>
        <w:t>distiguish</w:t>
      </w:r>
      <w:proofErr w:type="spellEnd"/>
      <w:r w:rsidRPr="00D20F29">
        <w:rPr>
          <w:b/>
          <w:sz w:val="28"/>
          <w:szCs w:val="28"/>
          <w:u w:val="single"/>
        </w:rPr>
        <w:t xml:space="preserve"> between Primary and Secondary sources of information</w:t>
      </w:r>
    </w:p>
    <w:p w:rsidR="00D20F29" w:rsidRDefault="00D20F29" w:rsidP="00D20F29">
      <w:pPr>
        <w:pStyle w:val="NormalWeb"/>
        <w:shd w:val="clear" w:color="auto" w:fill="FFFFFF"/>
        <w:spacing w:before="0" w:beforeAutospacing="0" w:after="150" w:afterAutospacing="0" w:line="360" w:lineRule="atLeast"/>
        <w:rPr>
          <w:rFonts w:ascii="Helvetica" w:hAnsi="Helvetica" w:cs="Helvetica"/>
          <w:color w:val="555555"/>
        </w:rPr>
      </w:pPr>
      <w:r>
        <w:rPr>
          <w:rFonts w:ascii="Helvetica" w:hAnsi="Helvetica" w:cs="Helvetica"/>
          <w:color w:val="555555"/>
        </w:rPr>
        <w:t>Understanding the difference</w:t>
      </w:r>
      <w:r>
        <w:rPr>
          <w:rFonts w:ascii="Helvetica" w:hAnsi="Helvetica" w:cs="Helvetica"/>
          <w:color w:val="555555"/>
        </w:rPr>
        <w:t xml:space="preserve"> between</w:t>
      </w:r>
      <w:r>
        <w:rPr>
          <w:rStyle w:val="apple-converted-space"/>
          <w:rFonts w:ascii="Helvetica" w:hAnsi="Helvetica" w:cs="Helvetica"/>
          <w:color w:val="555555"/>
        </w:rPr>
        <w:t> </w:t>
      </w:r>
      <w:r>
        <w:rPr>
          <w:rFonts w:ascii="Helvetica" w:hAnsi="Helvetica" w:cs="Helvetica"/>
          <w:b/>
          <w:bCs/>
          <w:color w:val="555555"/>
        </w:rPr>
        <w:t>primary</w:t>
      </w:r>
      <w:r>
        <w:rPr>
          <w:rStyle w:val="apple-converted-space"/>
          <w:rFonts w:ascii="Helvetica" w:hAnsi="Helvetica" w:cs="Helvetica"/>
          <w:color w:val="555555"/>
        </w:rPr>
        <w:t> </w:t>
      </w:r>
      <w:r>
        <w:rPr>
          <w:rFonts w:ascii="Helvetica" w:hAnsi="Helvetica" w:cs="Helvetica"/>
          <w:color w:val="555555"/>
        </w:rPr>
        <w:t>and</w:t>
      </w:r>
      <w:r>
        <w:rPr>
          <w:rStyle w:val="apple-converted-space"/>
          <w:rFonts w:ascii="Helvetica" w:hAnsi="Helvetica" w:cs="Helvetica"/>
          <w:color w:val="555555"/>
        </w:rPr>
        <w:t> </w:t>
      </w:r>
      <w:r>
        <w:rPr>
          <w:rFonts w:ascii="Helvetica" w:hAnsi="Helvetica" w:cs="Helvetica"/>
          <w:b/>
          <w:bCs/>
          <w:color w:val="555555"/>
        </w:rPr>
        <w:t>secondary source material</w:t>
      </w:r>
      <w:r>
        <w:rPr>
          <w:rStyle w:val="apple-converted-space"/>
          <w:rFonts w:ascii="Helvetica" w:hAnsi="Helvetica" w:cs="Helvetica"/>
          <w:color w:val="555555"/>
        </w:rPr>
        <w:t> </w:t>
      </w:r>
      <w:r>
        <w:rPr>
          <w:rFonts w:ascii="Helvetica" w:hAnsi="Helvetica" w:cs="Helvetica"/>
          <w:color w:val="555555"/>
        </w:rPr>
        <w:t>is essential</w:t>
      </w:r>
      <w:r>
        <w:rPr>
          <w:rFonts w:ascii="Helvetica" w:hAnsi="Helvetica" w:cs="Helvetica"/>
          <w:color w:val="555555"/>
        </w:rPr>
        <w:t xml:space="preserve"> in research</w:t>
      </w:r>
      <w:r>
        <w:rPr>
          <w:rFonts w:ascii="Helvetica" w:hAnsi="Helvetica" w:cs="Helvetica"/>
          <w:color w:val="555555"/>
        </w:rPr>
        <w:t xml:space="preserve">. Basically, this distinction </w:t>
      </w:r>
      <w:r>
        <w:rPr>
          <w:rFonts w:ascii="Helvetica" w:hAnsi="Helvetica" w:cs="Helvetica"/>
          <w:color w:val="555555"/>
        </w:rPr>
        <w:t>points out the</w:t>
      </w:r>
      <w:r>
        <w:rPr>
          <w:rFonts w:ascii="Helvetica" w:hAnsi="Helvetica" w:cs="Helvetica"/>
          <w:color w:val="555555"/>
        </w:rPr>
        <w:t xml:space="preserve"> degree to which the author of </w:t>
      </w:r>
      <w:r>
        <w:rPr>
          <w:rFonts w:ascii="Helvetica" w:hAnsi="Helvetica" w:cs="Helvetica"/>
          <w:color w:val="555555"/>
        </w:rPr>
        <w:t>the information</w:t>
      </w:r>
      <w:r>
        <w:rPr>
          <w:rFonts w:ascii="Helvetica" w:hAnsi="Helvetica" w:cs="Helvetica"/>
          <w:color w:val="555555"/>
        </w:rPr>
        <w:t xml:space="preserve"> is removed from the actual event being described, informing the reader as to whether the author is reporting impressions</w:t>
      </w:r>
      <w:r>
        <w:rPr>
          <w:rStyle w:val="apple-converted-space"/>
          <w:rFonts w:ascii="Helvetica" w:hAnsi="Helvetica" w:cs="Helvetica"/>
          <w:color w:val="555555"/>
        </w:rPr>
        <w:t> </w:t>
      </w:r>
      <w:r>
        <w:rPr>
          <w:rFonts w:ascii="Helvetica" w:hAnsi="Helvetica" w:cs="Helvetica"/>
          <w:i/>
          <w:iCs/>
          <w:color w:val="555555"/>
        </w:rPr>
        <w:t>first hand</w:t>
      </w:r>
      <w:r>
        <w:rPr>
          <w:rStyle w:val="apple-converted-space"/>
          <w:rFonts w:ascii="Helvetica" w:hAnsi="Helvetica" w:cs="Helvetica"/>
          <w:color w:val="555555"/>
        </w:rPr>
        <w:t> </w:t>
      </w:r>
      <w:r>
        <w:rPr>
          <w:rFonts w:ascii="Helvetica" w:hAnsi="Helvetica" w:cs="Helvetica"/>
          <w:color w:val="555555"/>
        </w:rPr>
        <w:t>(or is first to record these immediately following an event), or conveying the experiences and opinions of others—that is,</w:t>
      </w:r>
      <w:r>
        <w:rPr>
          <w:rStyle w:val="apple-converted-space"/>
          <w:rFonts w:ascii="Helvetica" w:hAnsi="Helvetica" w:cs="Helvetica"/>
          <w:color w:val="555555"/>
        </w:rPr>
        <w:t> </w:t>
      </w:r>
      <w:r>
        <w:rPr>
          <w:rFonts w:ascii="Helvetica" w:hAnsi="Helvetica" w:cs="Helvetica"/>
          <w:i/>
          <w:iCs/>
          <w:color w:val="555555"/>
        </w:rPr>
        <w:t>second hand</w:t>
      </w:r>
      <w:r>
        <w:rPr>
          <w:rFonts w:ascii="Helvetica" w:hAnsi="Helvetica" w:cs="Helvetica"/>
          <w:color w:val="555555"/>
        </w:rPr>
        <w:t>.</w:t>
      </w:r>
      <w:r>
        <w:rPr>
          <w:rFonts w:ascii="Helvetica" w:hAnsi="Helvetica" w:cs="Helvetica"/>
          <w:color w:val="555555"/>
        </w:rPr>
        <w:br/>
        <w:t> </w:t>
      </w:r>
    </w:p>
    <w:p w:rsidR="00D20F29" w:rsidRDefault="00D20F29" w:rsidP="00D20F29">
      <w:pPr>
        <w:pStyle w:val="textbig"/>
        <w:shd w:val="clear" w:color="auto" w:fill="FFFFFF"/>
        <w:spacing w:before="0" w:beforeAutospacing="0" w:after="150" w:afterAutospacing="0" w:line="360" w:lineRule="atLeast"/>
        <w:rPr>
          <w:rFonts w:ascii="Helvetica" w:hAnsi="Helvetica" w:cs="Helvetica"/>
          <w:color w:val="555555"/>
        </w:rPr>
      </w:pPr>
      <w:bookmarkStart w:id="0" w:name="primary"/>
      <w:bookmarkEnd w:id="0"/>
      <w:r>
        <w:rPr>
          <w:rFonts w:ascii="Helvetica" w:hAnsi="Helvetica" w:cs="Helvetica"/>
          <w:b/>
          <w:bCs/>
          <w:color w:val="555555"/>
        </w:rPr>
        <w:t>2. Primary sources</w:t>
      </w:r>
    </w:p>
    <w:p w:rsidR="00D20F29" w:rsidRDefault="00D20F29" w:rsidP="00D20F29">
      <w:pPr>
        <w:pStyle w:val="NormalWeb"/>
        <w:shd w:val="clear" w:color="auto" w:fill="FFFFFF"/>
        <w:spacing w:before="0" w:beforeAutospacing="0" w:after="150" w:afterAutospacing="0" w:line="360" w:lineRule="atLeast"/>
        <w:rPr>
          <w:rFonts w:ascii="Helvetica" w:hAnsi="Helvetica" w:cs="Helvetica"/>
          <w:color w:val="555555"/>
        </w:rPr>
      </w:pPr>
      <w:r>
        <w:rPr>
          <w:rFonts w:ascii="Helvetica" w:hAnsi="Helvetica" w:cs="Helvetica"/>
          <w:color w:val="555555"/>
        </w:rPr>
        <w:t>These are</w:t>
      </w:r>
      <w:r>
        <w:rPr>
          <w:rFonts w:ascii="Helvetica" w:hAnsi="Helvetica" w:cs="Helvetica"/>
          <w:b/>
          <w:bCs/>
          <w:color w:val="555555"/>
        </w:rPr>
        <w:t xml:space="preserve"> </w:t>
      </w:r>
      <w:r w:rsidRPr="00D20F29">
        <w:rPr>
          <w:rFonts w:ascii="Helvetica" w:hAnsi="Helvetica" w:cs="Helvetica"/>
          <w:bCs/>
          <w:color w:val="555555"/>
        </w:rPr>
        <w:t>accounts</w:t>
      </w:r>
      <w:r>
        <w:rPr>
          <w:rStyle w:val="apple-converted-space"/>
          <w:rFonts w:ascii="Helvetica" w:hAnsi="Helvetica" w:cs="Helvetica"/>
          <w:color w:val="555555"/>
        </w:rPr>
        <w:t> </w:t>
      </w:r>
      <w:r>
        <w:rPr>
          <w:rFonts w:ascii="Helvetica" w:hAnsi="Helvetica" w:cs="Helvetica"/>
          <w:color w:val="555555"/>
        </w:rPr>
        <w:t xml:space="preserve">of an event, </w:t>
      </w:r>
      <w:r w:rsidRPr="00D20F29">
        <w:rPr>
          <w:rFonts w:ascii="Helvetica" w:hAnsi="Helvetica" w:cs="Helvetica"/>
          <w:b/>
          <w:color w:val="555555"/>
        </w:rPr>
        <w:t>written by someone who experienced or witnessed the event</w:t>
      </w:r>
      <w:r>
        <w:rPr>
          <w:rFonts w:ascii="Helvetica" w:hAnsi="Helvetica" w:cs="Helvetica"/>
          <w:color w:val="555555"/>
        </w:rPr>
        <w:t xml:space="preserve"> in question. These</w:t>
      </w:r>
      <w:r>
        <w:rPr>
          <w:rStyle w:val="apple-converted-space"/>
          <w:rFonts w:ascii="Helvetica" w:hAnsi="Helvetica" w:cs="Helvetica"/>
          <w:color w:val="555555"/>
        </w:rPr>
        <w:t> </w:t>
      </w:r>
      <w:r>
        <w:rPr>
          <w:rFonts w:ascii="Helvetica" w:hAnsi="Helvetica" w:cs="Helvetica"/>
          <w:b/>
          <w:bCs/>
          <w:color w:val="555555"/>
        </w:rPr>
        <w:t>original documents</w:t>
      </w:r>
      <w:r>
        <w:rPr>
          <w:rStyle w:val="apple-converted-space"/>
          <w:rFonts w:ascii="Helvetica" w:hAnsi="Helvetica" w:cs="Helvetica"/>
          <w:color w:val="555555"/>
        </w:rPr>
        <w:t> </w:t>
      </w:r>
      <w:r>
        <w:rPr>
          <w:rFonts w:ascii="Helvetica" w:hAnsi="Helvetica" w:cs="Helvetica"/>
          <w:color w:val="555555"/>
        </w:rPr>
        <w:t xml:space="preserve">(i.e., they are not about </w:t>
      </w:r>
      <w:r w:rsidRPr="00D20F29">
        <w:rPr>
          <w:rFonts w:ascii="Helvetica" w:hAnsi="Helvetica" w:cs="Helvetica"/>
          <w:i/>
          <w:color w:val="555555"/>
        </w:rPr>
        <w:t>another</w:t>
      </w:r>
      <w:r>
        <w:rPr>
          <w:rFonts w:ascii="Helvetica" w:hAnsi="Helvetica" w:cs="Helvetica"/>
          <w:color w:val="555555"/>
        </w:rPr>
        <w:t xml:space="preserve"> document or account) are often diaries, letters, memoirs, journals, speeches, manuscripts,</w:t>
      </w:r>
      <w:r>
        <w:rPr>
          <w:rFonts w:ascii="Helvetica" w:hAnsi="Helvetica" w:cs="Helvetica"/>
          <w:color w:val="555555"/>
        </w:rPr>
        <w:t xml:space="preserve"> and</w:t>
      </w:r>
      <w:r>
        <w:rPr>
          <w:rFonts w:ascii="Helvetica" w:hAnsi="Helvetica" w:cs="Helvetica"/>
          <w:color w:val="555555"/>
        </w:rPr>
        <w:t xml:space="preserve"> interviews. They may also include published pieces such as newspaper or magazine articles (as long as they are written soon after the fact and not as historical accounts), photographs, audio or video recordings, research reports in the natural or social sciences, or original literary or theatrical works.</w:t>
      </w:r>
      <w:r>
        <w:rPr>
          <w:rFonts w:ascii="Helvetica" w:hAnsi="Helvetica" w:cs="Helvetica"/>
          <w:color w:val="555555"/>
        </w:rPr>
        <w:br/>
        <w:t> </w:t>
      </w:r>
    </w:p>
    <w:p w:rsidR="00D20F29" w:rsidRDefault="00D20F29" w:rsidP="00D20F29">
      <w:pPr>
        <w:pStyle w:val="textbig"/>
        <w:shd w:val="clear" w:color="auto" w:fill="FFFFFF"/>
        <w:spacing w:before="0" w:beforeAutospacing="0" w:after="150" w:afterAutospacing="0" w:line="360" w:lineRule="atLeast"/>
        <w:rPr>
          <w:rFonts w:ascii="Helvetica" w:hAnsi="Helvetica" w:cs="Helvetica"/>
          <w:color w:val="555555"/>
        </w:rPr>
      </w:pPr>
      <w:bookmarkStart w:id="1" w:name="secondary"/>
      <w:bookmarkEnd w:id="1"/>
      <w:r>
        <w:rPr>
          <w:rFonts w:ascii="Helvetica" w:hAnsi="Helvetica" w:cs="Helvetica"/>
          <w:b/>
          <w:bCs/>
          <w:color w:val="555555"/>
        </w:rPr>
        <w:t>3. Secondary sources</w:t>
      </w:r>
    </w:p>
    <w:p w:rsidR="00D20F29" w:rsidRDefault="00D20F29" w:rsidP="00D20F29">
      <w:pPr>
        <w:pStyle w:val="NormalWeb"/>
        <w:shd w:val="clear" w:color="auto" w:fill="FFFFFF"/>
        <w:spacing w:before="0" w:beforeAutospacing="0" w:after="150" w:afterAutospacing="0" w:line="360" w:lineRule="atLeast"/>
        <w:rPr>
          <w:rFonts w:ascii="Helvetica" w:hAnsi="Helvetica" w:cs="Helvetica"/>
          <w:color w:val="555555"/>
        </w:rPr>
      </w:pPr>
      <w:r>
        <w:rPr>
          <w:rFonts w:ascii="Helvetica" w:hAnsi="Helvetica" w:cs="Helvetica"/>
          <w:color w:val="555555"/>
        </w:rPr>
        <w:t>The function of these is to</w:t>
      </w:r>
      <w:r>
        <w:rPr>
          <w:rStyle w:val="apple-converted-space"/>
          <w:rFonts w:ascii="Helvetica" w:hAnsi="Helvetica" w:cs="Helvetica"/>
          <w:color w:val="555555"/>
        </w:rPr>
        <w:t> </w:t>
      </w:r>
      <w:r>
        <w:rPr>
          <w:rFonts w:ascii="Helvetica" w:hAnsi="Helvetica" w:cs="Helvetica"/>
          <w:b/>
          <w:bCs/>
          <w:color w:val="555555"/>
        </w:rPr>
        <w:t>interpret primary sources</w:t>
      </w:r>
      <w:r>
        <w:rPr>
          <w:rFonts w:ascii="Helvetica" w:hAnsi="Helvetica" w:cs="Helvetica"/>
          <w:color w:val="555555"/>
        </w:rPr>
        <w:t xml:space="preserve">, and so can be described as at least one step removed from the event or </w:t>
      </w:r>
      <w:r>
        <w:rPr>
          <w:rFonts w:ascii="Helvetica" w:hAnsi="Helvetica" w:cs="Helvetica"/>
          <w:color w:val="555555"/>
        </w:rPr>
        <w:t>occurrence</w:t>
      </w:r>
      <w:r>
        <w:rPr>
          <w:rFonts w:ascii="Helvetica" w:hAnsi="Helvetica" w:cs="Helvetica"/>
          <w:color w:val="555555"/>
        </w:rPr>
        <w:t xml:space="preserve"> under review. Secondary source materials, then, interpret, assign value to, </w:t>
      </w:r>
      <w:r>
        <w:rPr>
          <w:rFonts w:ascii="Helvetica" w:hAnsi="Helvetica" w:cs="Helvetica"/>
          <w:color w:val="555555"/>
        </w:rPr>
        <w:t>guess about, or</w:t>
      </w:r>
      <w:r>
        <w:rPr>
          <w:rFonts w:ascii="Helvetica" w:hAnsi="Helvetica" w:cs="Helvetica"/>
          <w:color w:val="555555"/>
        </w:rPr>
        <w:t xml:space="preserve"> draw conclusions about the events reported in primary sources. These are usually in the form of published works such as journal articles or books, but may include radio or television documentaries, or conference proceedings.</w:t>
      </w:r>
    </w:p>
    <w:p w:rsidR="00D20F29" w:rsidRDefault="00D20F29">
      <w:pPr>
        <w:rPr>
          <w:b/>
          <w:u w:val="single"/>
        </w:rPr>
      </w:pPr>
      <w:bookmarkStart w:id="2" w:name="_GoBack"/>
      <w:bookmarkEnd w:id="2"/>
    </w:p>
    <w:p w:rsidR="00D20F29" w:rsidRDefault="00D20F29">
      <w:pPr>
        <w:rPr>
          <w:b/>
          <w:u w:val="single"/>
        </w:rPr>
      </w:pPr>
    </w:p>
    <w:p w:rsidR="00D20F29" w:rsidRDefault="00D20F29">
      <w:pPr>
        <w:rPr>
          <w:b/>
          <w:u w:val="single"/>
        </w:rPr>
      </w:pPr>
    </w:p>
    <w:p w:rsidR="00D20F29" w:rsidRPr="00D20F29" w:rsidRDefault="00D20F29">
      <w:pPr>
        <w:rPr>
          <w:b/>
          <w:u w:val="single"/>
        </w:rPr>
      </w:pPr>
      <w:r>
        <w:rPr>
          <w:rFonts w:ascii="Helvetica" w:hAnsi="Helvetica" w:cs="Helvetica"/>
          <w:color w:val="000000"/>
          <w:sz w:val="21"/>
          <w:szCs w:val="21"/>
          <w:shd w:val="clear" w:color="auto" w:fill="F2F2F2"/>
        </w:rPr>
        <w:t xml:space="preserve">Adapted </w:t>
      </w:r>
      <w:proofErr w:type="gramStart"/>
      <w:r>
        <w:rPr>
          <w:rFonts w:ascii="Helvetica" w:hAnsi="Helvetica" w:cs="Helvetica"/>
          <w:color w:val="000000"/>
          <w:sz w:val="21"/>
          <w:szCs w:val="21"/>
          <w:shd w:val="clear" w:color="auto" w:fill="F2F2F2"/>
        </w:rPr>
        <w:t xml:space="preserve">from  </w:t>
      </w:r>
      <w:r>
        <w:rPr>
          <w:rFonts w:ascii="Helvetica" w:hAnsi="Helvetica" w:cs="Helvetica"/>
          <w:color w:val="000000"/>
          <w:sz w:val="21"/>
          <w:szCs w:val="21"/>
          <w:shd w:val="clear" w:color="auto" w:fill="F2F2F2"/>
        </w:rPr>
        <w:t>"</w:t>
      </w:r>
      <w:proofErr w:type="gramEnd"/>
      <w:r>
        <w:rPr>
          <w:rFonts w:ascii="Helvetica" w:hAnsi="Helvetica" w:cs="Helvetica"/>
          <w:color w:val="000000"/>
          <w:sz w:val="21"/>
          <w:szCs w:val="21"/>
          <w:shd w:val="clear" w:color="auto" w:fill="F2F2F2"/>
        </w:rPr>
        <w:t>University Library."</w:t>
      </w:r>
      <w:r>
        <w:rPr>
          <w:rStyle w:val="apple-converted-space"/>
          <w:rFonts w:ascii="Helvetica" w:hAnsi="Helvetica" w:cs="Helvetica"/>
          <w:color w:val="000000"/>
          <w:sz w:val="21"/>
          <w:szCs w:val="21"/>
          <w:shd w:val="clear" w:color="auto" w:fill="F2F2F2"/>
        </w:rPr>
        <w:t> </w:t>
      </w:r>
      <w:proofErr w:type="gramStart"/>
      <w:r>
        <w:rPr>
          <w:rFonts w:ascii="Helvetica" w:hAnsi="Helvetica" w:cs="Helvetica"/>
          <w:i/>
          <w:iCs/>
          <w:color w:val="000000"/>
          <w:sz w:val="21"/>
          <w:szCs w:val="21"/>
          <w:shd w:val="clear" w:color="auto" w:fill="F2F2F2"/>
        </w:rPr>
        <w:t>Home</w:t>
      </w:r>
      <w:r>
        <w:rPr>
          <w:rFonts w:ascii="Helvetica" w:hAnsi="Helvetica" w:cs="Helvetica"/>
          <w:color w:val="000000"/>
          <w:sz w:val="21"/>
          <w:szCs w:val="21"/>
          <w:shd w:val="clear" w:color="auto" w:fill="F2F2F2"/>
        </w:rPr>
        <w:t>.</w:t>
      </w:r>
      <w:proofErr w:type="gramEnd"/>
      <w:r>
        <w:rPr>
          <w:rFonts w:ascii="Helvetica" w:hAnsi="Helvetica" w:cs="Helvetica"/>
          <w:color w:val="000000"/>
          <w:sz w:val="21"/>
          <w:szCs w:val="21"/>
          <w:shd w:val="clear" w:color="auto" w:fill="F2F2F2"/>
        </w:rPr>
        <w:t xml:space="preserve"> </w:t>
      </w:r>
      <w:proofErr w:type="gramStart"/>
      <w:r>
        <w:rPr>
          <w:rFonts w:ascii="Helvetica" w:hAnsi="Helvetica" w:cs="Helvetica"/>
          <w:color w:val="000000"/>
          <w:sz w:val="21"/>
          <w:szCs w:val="21"/>
          <w:shd w:val="clear" w:color="auto" w:fill="F2F2F2"/>
        </w:rPr>
        <w:t>UCSC, 2014.</w:t>
      </w:r>
      <w:proofErr w:type="gramEnd"/>
      <w:r>
        <w:rPr>
          <w:rFonts w:ascii="Helvetica" w:hAnsi="Helvetica" w:cs="Helvetica"/>
          <w:color w:val="000000"/>
          <w:sz w:val="21"/>
          <w:szCs w:val="21"/>
          <w:shd w:val="clear" w:color="auto" w:fill="F2F2F2"/>
        </w:rPr>
        <w:t xml:space="preserve"> </w:t>
      </w:r>
      <w:proofErr w:type="gramStart"/>
      <w:r>
        <w:rPr>
          <w:rFonts w:ascii="Helvetica" w:hAnsi="Helvetica" w:cs="Helvetica"/>
          <w:color w:val="000000"/>
          <w:sz w:val="21"/>
          <w:szCs w:val="21"/>
          <w:shd w:val="clear" w:color="auto" w:fill="F2F2F2"/>
        </w:rPr>
        <w:t>Web.</w:t>
      </w:r>
      <w:proofErr w:type="gramEnd"/>
      <w:r>
        <w:rPr>
          <w:rFonts w:ascii="Helvetica" w:hAnsi="Helvetica" w:cs="Helvetica"/>
          <w:color w:val="000000"/>
          <w:sz w:val="21"/>
          <w:szCs w:val="21"/>
          <w:shd w:val="clear" w:color="auto" w:fill="F2F2F2"/>
        </w:rPr>
        <w:t xml:space="preserve"> </w:t>
      </w:r>
    </w:p>
    <w:sectPr w:rsidR="00D20F29" w:rsidRPr="00D20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29"/>
    <w:rsid w:val="00B21F8C"/>
    <w:rsid w:val="00D2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0F29"/>
  </w:style>
  <w:style w:type="paragraph" w:customStyle="1" w:styleId="textbig">
    <w:name w:val="textbig"/>
    <w:basedOn w:val="Normal"/>
    <w:rsid w:val="00D20F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0F29"/>
  </w:style>
  <w:style w:type="paragraph" w:customStyle="1" w:styleId="textbig">
    <w:name w:val="textbig"/>
    <w:basedOn w:val="Normal"/>
    <w:rsid w:val="00D20F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82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EGUSD</cp:lastModifiedBy>
  <cp:revision>1</cp:revision>
  <dcterms:created xsi:type="dcterms:W3CDTF">2015-01-16T18:40:00Z</dcterms:created>
  <dcterms:modified xsi:type="dcterms:W3CDTF">2015-01-16T18:48:00Z</dcterms:modified>
</cp:coreProperties>
</file>